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6A8" w:rsidRDefault="00AE66A8" w:rsidP="00AE66A8">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S2-191</w:t>
      </w:r>
      <w:r w:rsidR="009F57A4">
        <w:rPr>
          <w:b/>
          <w:i/>
          <w:noProof/>
          <w:sz w:val="28"/>
        </w:rPr>
        <w:t>1583</w:t>
      </w:r>
      <w:bookmarkStart w:id="0" w:name="_GoBack"/>
      <w:bookmarkEnd w:id="0"/>
    </w:p>
    <w:p w:rsidR="001E41F3" w:rsidRDefault="00AE66A8" w:rsidP="00B068A1">
      <w:pPr>
        <w:pStyle w:val="CRCoverPage"/>
        <w:tabs>
          <w:tab w:val="right" w:pos="9639"/>
        </w:tabs>
        <w:outlineLvl w:val="0"/>
        <w:rPr>
          <w:b/>
          <w:noProof/>
          <w:sz w:val="24"/>
        </w:rPr>
      </w:pPr>
      <w:r>
        <w:rPr>
          <w:b/>
          <w:noProof/>
          <w:sz w:val="24"/>
        </w:rPr>
        <w:t>Reno, NV, USA, November 18 – 22, 2019</w:t>
      </w:r>
      <w:r>
        <w:rPr>
          <w:b/>
          <w:noProof/>
          <w:sz w:val="24"/>
        </w:rPr>
        <w:tab/>
      </w:r>
      <w:r w:rsidRPr="00F76B76">
        <w:rPr>
          <w:rFonts w:cs="Arial"/>
          <w:b/>
          <w:bCs/>
        </w:rPr>
        <w:t>(</w:t>
      </w:r>
      <w:r w:rsidRPr="00F76B76">
        <w:rPr>
          <w:rFonts w:cs="Arial"/>
          <w:b/>
          <w:bCs/>
          <w:color w:val="0000FF"/>
        </w:rPr>
        <w:t>revision of S2-1</w:t>
      </w:r>
      <w:r>
        <w:rPr>
          <w:rFonts w:cs="Arial"/>
          <w:b/>
          <w:bCs/>
          <w:color w:val="0000FF"/>
        </w:rPr>
        <w:t>9</w:t>
      </w:r>
      <w:r w:rsidR="009F57A4">
        <w:rPr>
          <w:rFonts w:cs="Arial" w:hint="eastAsia"/>
          <w:b/>
          <w:bCs/>
          <w:color w:val="0000FF"/>
          <w:lang w:eastAsia="zh-CN"/>
        </w:rPr>
        <w:t>xxxxx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95E50">
            <w:pPr>
              <w:pStyle w:val="CRCoverPage"/>
              <w:spacing w:after="0"/>
              <w:jc w:val="right"/>
              <w:rPr>
                <w:b/>
                <w:noProof/>
                <w:sz w:val="28"/>
              </w:rPr>
            </w:pPr>
            <w:r>
              <w:rPr>
                <w:b/>
                <w:noProof/>
                <w:sz w:val="28"/>
              </w:rPr>
              <w:t>23.</w:t>
            </w:r>
            <w:r w:rsidR="00995E50">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5ACB" w:rsidP="009F57A4">
            <w:pPr>
              <w:pStyle w:val="CRCoverPage"/>
              <w:spacing w:after="0"/>
              <w:rPr>
                <w:noProof/>
              </w:rPr>
            </w:pPr>
            <w:r>
              <w:rPr>
                <w:b/>
                <w:noProof/>
                <w:sz w:val="28"/>
              </w:rPr>
              <w:t>1</w:t>
            </w:r>
            <w:r w:rsidR="009F57A4">
              <w:rPr>
                <w:b/>
                <w:noProof/>
                <w:sz w:val="28"/>
              </w:rPr>
              <w:t>969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F57A4" w:rsidP="006D18D3">
            <w:pPr>
              <w:pStyle w:val="CRCoverPage"/>
              <w:spacing w:after="0"/>
              <w:jc w:val="center"/>
              <w:rPr>
                <w:b/>
                <w:noProof/>
              </w:rPr>
            </w:pPr>
            <w:r>
              <w:rPr>
                <w:rFonts w:hint="eastAsia"/>
                <w:b/>
                <w:noProof/>
                <w:sz w:val="28"/>
                <w:lang w:eastAsia="zh-CN"/>
              </w:rPr>
              <w:t>-</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6C2556">
            <w:pPr>
              <w:pStyle w:val="CRCoverPage"/>
              <w:spacing w:after="0"/>
              <w:jc w:val="center"/>
              <w:rPr>
                <w:noProof/>
                <w:sz w:val="28"/>
              </w:rPr>
            </w:pPr>
            <w:r w:rsidRPr="00995E50">
              <w:rPr>
                <w:b/>
                <w:noProof/>
                <w:sz w:val="28"/>
              </w:rPr>
              <w:t>16.</w:t>
            </w:r>
            <w:r w:rsidR="006C2556">
              <w:rPr>
                <w:b/>
                <w:noProof/>
                <w:sz w:val="28"/>
              </w:rPr>
              <w:t>2</w:t>
            </w:r>
            <w:r w:rsidRPr="00995E50">
              <w:rPr>
                <w:b/>
                <w:noProof/>
                <w:sz w:val="28"/>
              </w:rPr>
              <w:t>.</w:t>
            </w:r>
            <w:r w:rsidR="00995E50" w:rsidRPr="00995E5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995E50">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95E5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95E50">
            <w:pPr>
              <w:pStyle w:val="CRCoverPage"/>
              <w:spacing w:after="0"/>
              <w:ind w:left="100"/>
              <w:rPr>
                <w:noProof/>
              </w:rPr>
            </w:pPr>
            <w:r w:rsidRPr="00995E50">
              <w:t>CAG-only indication and empty Allowed CAG list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95E50">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95E5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95E50">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95E50" w:rsidRDefault="00995E50" w:rsidP="00073AA1">
            <w:pPr>
              <w:pStyle w:val="CRCoverPage"/>
              <w:spacing w:after="0"/>
              <w:ind w:left="100"/>
              <w:rPr>
                <w:noProof/>
              </w:rPr>
            </w:pPr>
            <w:r>
              <w:rPr>
                <w:noProof/>
              </w:rPr>
              <w:t>It is obvious that an UE configured a CAG-only indication should have a non-empty Allowed CAG list. However, the situation that an UE has a CAG-only indication and an empty list may happen (according to 5.30.3.4)</w:t>
            </w:r>
            <w:r w:rsidR="00073AA1">
              <w:rPr>
                <w:noProof/>
              </w:rPr>
              <w:t xml:space="preserve">. For example, the </w:t>
            </w:r>
            <w:r>
              <w:rPr>
                <w:noProof/>
              </w:rPr>
              <w:t>UE removes the CAG ID from the list after receiving the NAS rejection. If that’s the only CAG ID in the list, the UE may end up with an empty list.</w:t>
            </w:r>
          </w:p>
          <w:p w:rsidR="00995E50" w:rsidRDefault="00995E50" w:rsidP="00073AA1">
            <w:pPr>
              <w:pStyle w:val="CRCoverPage"/>
              <w:spacing w:after="0"/>
              <w:rPr>
                <w:noProof/>
              </w:rPr>
            </w:pPr>
          </w:p>
          <w:p w:rsidR="00995E50" w:rsidRDefault="00995E50" w:rsidP="00995E50">
            <w:pPr>
              <w:pStyle w:val="CRCoverPage"/>
              <w:spacing w:after="0"/>
              <w:ind w:left="100"/>
              <w:rPr>
                <w:noProof/>
              </w:rPr>
            </w:pPr>
            <w:r>
              <w:rPr>
                <w:noProof/>
              </w:rPr>
              <w:t xml:space="preserve">When this situation happens, the UE may not be able to access the PLMN from any cell. </w:t>
            </w:r>
            <w:r w:rsidR="00073AA1">
              <w:rPr>
                <w:noProof/>
              </w:rPr>
              <w:t>When new</w:t>
            </w:r>
            <w:r w:rsidRPr="00995E50">
              <w:rPr>
                <w:noProof/>
              </w:rPr>
              <w:t xml:space="preserve"> CAG ID </w:t>
            </w:r>
            <w:r w:rsidR="00073AA1">
              <w:rPr>
                <w:rFonts w:hint="eastAsia"/>
                <w:noProof/>
                <w:lang w:eastAsia="zh-CN"/>
              </w:rPr>
              <w:t xml:space="preserve">is allowed or CAG-only </w:t>
            </w:r>
            <w:r w:rsidR="002372CA">
              <w:rPr>
                <w:noProof/>
                <w:lang w:eastAsia="zh-CN"/>
              </w:rPr>
              <w:t>restriction</w:t>
            </w:r>
            <w:r w:rsidR="00073AA1">
              <w:rPr>
                <w:rFonts w:hint="eastAsia"/>
                <w:noProof/>
                <w:lang w:eastAsia="zh-CN"/>
              </w:rPr>
              <w:t xml:space="preserve"> is removed </w:t>
            </w:r>
            <w:r>
              <w:rPr>
                <w:noProof/>
              </w:rPr>
              <w:t>in network side</w:t>
            </w:r>
            <w:r w:rsidR="00073AA1">
              <w:rPr>
                <w:noProof/>
              </w:rPr>
              <w:t xml:space="preserve">, </w:t>
            </w:r>
            <w:r w:rsidR="00575010">
              <w:rPr>
                <w:noProof/>
              </w:rPr>
              <w:t>the network</w:t>
            </w:r>
            <w:r>
              <w:rPr>
                <w:noProof/>
              </w:rPr>
              <w:t xml:space="preserve"> </w:t>
            </w:r>
            <w:r w:rsidRPr="00995E50">
              <w:rPr>
                <w:noProof/>
              </w:rPr>
              <w:t>may not be able to update UE’s configuration.</w:t>
            </w:r>
            <w:r>
              <w:rPr>
                <w:noProof/>
              </w:rPr>
              <w:t xml:space="preserve"> </w:t>
            </w:r>
            <w:r w:rsidRPr="00995E50">
              <w:rPr>
                <w:noProof/>
              </w:rPr>
              <w:t>AMF will reject the NAS request based mobility restriction b</w:t>
            </w:r>
            <w:r w:rsidR="00575010">
              <w:rPr>
                <w:noProof/>
              </w:rPr>
              <w:t>efore re-provisioning with new configuration</w:t>
            </w:r>
            <w:r w:rsidRPr="00995E50">
              <w:rPr>
                <w:noProof/>
              </w:rPr>
              <w:t>.</w:t>
            </w:r>
          </w:p>
          <w:p w:rsidR="001E41F3" w:rsidRPr="00AF1A6F" w:rsidRDefault="001E41F3">
            <w:pPr>
              <w:pStyle w:val="CRCoverPage"/>
              <w:spacing w:after="0"/>
              <w:ind w:left="1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51E51">
            <w:pPr>
              <w:pStyle w:val="CRCoverPage"/>
              <w:spacing w:after="0"/>
              <w:ind w:left="100"/>
              <w:rPr>
                <w:noProof/>
              </w:rPr>
            </w:pPr>
            <w:r>
              <w:rPr>
                <w:noProof/>
              </w:rPr>
              <w:t>1.</w:t>
            </w:r>
            <w:r w:rsidR="00995E50" w:rsidRPr="00995E50">
              <w:rPr>
                <w:noProof/>
              </w:rPr>
              <w:t xml:space="preserve"> Clarify that</w:t>
            </w:r>
            <w:r w:rsidR="00995E50">
              <w:rPr>
                <w:noProof/>
              </w:rPr>
              <w:t xml:space="preserve"> AMF will not send NAS rejection</w:t>
            </w:r>
            <w:r>
              <w:rPr>
                <w:noProof/>
              </w:rPr>
              <w:t xml:space="preserve"> or configuration update message</w:t>
            </w:r>
            <w:r w:rsidR="00995E50">
              <w:rPr>
                <w:noProof/>
              </w:rPr>
              <w:t xml:space="preserve"> to</w:t>
            </w:r>
            <w:r>
              <w:rPr>
                <w:noProof/>
              </w:rPr>
              <w:t xml:space="preserve"> </w:t>
            </w:r>
            <w:r w:rsidR="00575010">
              <w:rPr>
                <w:noProof/>
              </w:rPr>
              <w:t>sych the configuration</w:t>
            </w:r>
            <w:r>
              <w:rPr>
                <w:noProof/>
              </w:rPr>
              <w:t xml:space="preserve"> in the UE if </w:t>
            </w:r>
            <w:r w:rsidR="002372CA" w:rsidRPr="002372CA">
              <w:rPr>
                <w:noProof/>
              </w:rPr>
              <w:t>a CAG-only indication and an empty list</w:t>
            </w:r>
            <w:r w:rsidR="002372CA">
              <w:rPr>
                <w:noProof/>
              </w:rPr>
              <w:t xml:space="preserve"> is configured in the network</w:t>
            </w:r>
            <w:r>
              <w:rPr>
                <w:noProof/>
              </w:rPr>
              <w:t>.</w:t>
            </w:r>
          </w:p>
          <w:p w:rsidR="00651E51" w:rsidRPr="00AF1A6F" w:rsidRDefault="002372CA" w:rsidP="002372CA">
            <w:pPr>
              <w:pStyle w:val="CRCoverPage"/>
              <w:spacing w:after="0"/>
              <w:ind w:left="100"/>
              <w:rPr>
                <w:noProof/>
                <w:highlight w:val="green"/>
              </w:rPr>
            </w:pPr>
            <w:r>
              <w:rPr>
                <w:noProof/>
              </w:rPr>
              <w:t>2</w:t>
            </w:r>
            <w:r w:rsidR="00651E51">
              <w:rPr>
                <w:noProof/>
              </w:rPr>
              <w:t xml:space="preserve">. All the service area will be set as </w:t>
            </w:r>
            <w:r w:rsidR="00651E51" w:rsidRPr="00651E51">
              <w:rPr>
                <w:noProof/>
              </w:rPr>
              <w:t>Non-Allowed Area</w:t>
            </w:r>
            <w:r w:rsidR="00651E51">
              <w:rPr>
                <w:noProof/>
              </w:rPr>
              <w:t xml:space="preserve"> for mobility restriction if a CAG-only indication and empty </w:t>
            </w:r>
            <w:r w:rsidR="00112E54">
              <w:rPr>
                <w:noProof/>
              </w:rPr>
              <w:t>allowed CAG list is configured in the network.</w:t>
            </w:r>
            <w:r>
              <w:rPr>
                <w:noProof/>
              </w:rPr>
              <w:t xml:space="preserve"> </w:t>
            </w:r>
            <w:r w:rsidRPr="00995E50">
              <w:rPr>
                <w:noProof/>
              </w:rPr>
              <w:t xml:space="preserve">AMF will </w:t>
            </w:r>
            <w:r>
              <w:rPr>
                <w:noProof/>
              </w:rPr>
              <w:t>be able to accept</w:t>
            </w:r>
            <w:r w:rsidRPr="00995E50">
              <w:rPr>
                <w:noProof/>
              </w:rPr>
              <w:t xml:space="preserve"> the NAS request </w:t>
            </w:r>
            <w:r>
              <w:rPr>
                <w:noProof/>
              </w:rPr>
              <w:t xml:space="preserve">and update new configuration.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995E50" w:rsidP="00995E50">
            <w:pPr>
              <w:pStyle w:val="CRCoverPage"/>
              <w:spacing w:after="0"/>
              <w:ind w:left="100"/>
              <w:rPr>
                <w:noProof/>
                <w:highlight w:val="green"/>
              </w:rPr>
            </w:pPr>
            <w:r w:rsidRPr="00995E50">
              <w:rPr>
                <w:noProof/>
              </w:rPr>
              <w:t xml:space="preserve">If the UE’s configuration in AMF is with CAG-only indication and an empty list, the UE will be updated with the same configuration. UE will be permanently unable to </w:t>
            </w:r>
            <w:r>
              <w:rPr>
                <w:noProof/>
              </w:rPr>
              <w:t>access</w:t>
            </w:r>
            <w:r w:rsidRPr="00995E50">
              <w:rPr>
                <w:noProof/>
              </w:rPr>
              <w:t xml:space="preserve"> to the network. Meanwhile, the network may not be able to provide and update new allowed CAG list to UE’s configuration.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12E54">
            <w:pPr>
              <w:pStyle w:val="CRCoverPage"/>
              <w:spacing w:after="0"/>
              <w:ind w:left="100"/>
              <w:rPr>
                <w:noProof/>
              </w:rPr>
            </w:pPr>
            <w:r>
              <w:rPr>
                <w:noProof/>
              </w:rPr>
              <w:t>5.30.3.4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12E54" w:rsidRDefault="00AF1A6F">
            <w:pPr>
              <w:pStyle w:val="CRCoverPage"/>
              <w:spacing w:after="0"/>
              <w:jc w:val="center"/>
              <w:rPr>
                <w:b/>
                <w:caps/>
                <w:noProof/>
              </w:rPr>
            </w:pPr>
            <w:r w:rsidRPr="00112E54">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12E54" w:rsidRDefault="00AF1A6F">
            <w:pPr>
              <w:pStyle w:val="CRCoverPage"/>
              <w:spacing w:after="0"/>
              <w:jc w:val="center"/>
              <w:rPr>
                <w:b/>
                <w:caps/>
                <w:noProof/>
              </w:rPr>
            </w:pPr>
            <w:r w:rsidRPr="00112E54">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12E54" w:rsidRDefault="00AF1A6F">
            <w:pPr>
              <w:pStyle w:val="CRCoverPage"/>
              <w:spacing w:after="0"/>
              <w:jc w:val="center"/>
              <w:rPr>
                <w:b/>
                <w:caps/>
                <w:noProof/>
              </w:rPr>
            </w:pPr>
            <w:r w:rsidRPr="00112E54">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4A7135" w:rsidRDefault="004A7135" w:rsidP="004A7135">
      <w:pPr>
        <w:pStyle w:val="4"/>
        <w:rPr>
          <w:lang w:eastAsia="x-none"/>
        </w:rPr>
      </w:pPr>
      <w:bookmarkStart w:id="4" w:name="_Toc11137165"/>
      <w:bookmarkStart w:id="5" w:name="_Toc5026447"/>
      <w:bookmarkEnd w:id="3"/>
      <w:r>
        <w:t>5.30.3.4</w:t>
      </w:r>
      <w:r>
        <w:tab/>
        <w:t>Network and cell (re-)selection, and access control</w:t>
      </w:r>
      <w:bookmarkEnd w:id="4"/>
    </w:p>
    <w:p w:rsidR="004A7135" w:rsidRDefault="004A7135" w:rsidP="004A7135">
      <w:r>
        <w:t>The following is assumed for network and cell selection, and access control:</w:t>
      </w:r>
    </w:p>
    <w:p w:rsidR="004A7135" w:rsidRDefault="004A7135" w:rsidP="004A7135">
      <w:pPr>
        <w:pStyle w:val="B1"/>
      </w:pPr>
      <w:r>
        <w:t>-</w:t>
      </w:r>
      <w:r>
        <w:tab/>
        <w:t>The CAG cell shall broadcast information such that only UEs supporting CAG are accessing the cell (see TS 38.300 [27], TS 38.304 [50]);</w:t>
      </w:r>
    </w:p>
    <w:p w:rsidR="004A7135" w:rsidRDefault="004A7135" w:rsidP="004A7135">
      <w:pPr>
        <w:pStyle w:val="NO"/>
      </w:pPr>
      <w:r>
        <w:t>NOTE:</w:t>
      </w:r>
      <w:r>
        <w:tab/>
        <w:t>The above also implies that cells are either CAG cells or normal PLMN cells.</w:t>
      </w:r>
    </w:p>
    <w:p w:rsidR="004A7135" w:rsidRDefault="004A7135" w:rsidP="004A7135">
      <w:pPr>
        <w:pStyle w:val="B1"/>
      </w:pPr>
      <w:r>
        <w:t>-</w:t>
      </w:r>
      <w:r>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rsidR="004A7135" w:rsidRDefault="004A7135" w:rsidP="004A7135">
      <w:pPr>
        <w:pStyle w:val="B1"/>
      </w:pPr>
      <w:r>
        <w:t>-</w:t>
      </w:r>
      <w:r>
        <w:tab/>
        <w:t>For aspects of automatic and manual network selection in relation to CAG, see TS 23.122 [17];</w:t>
      </w:r>
    </w:p>
    <w:p w:rsidR="004A7135" w:rsidRDefault="004A7135" w:rsidP="004A7135">
      <w:pPr>
        <w:pStyle w:val="B1"/>
      </w:pPr>
      <w:r>
        <w:t>-</w:t>
      </w:r>
      <w:r>
        <w:tab/>
        <w:t>For aspects related to cell (re-)selection, see TS 38.304 [50];</w:t>
      </w:r>
    </w:p>
    <w:p w:rsidR="004A7135" w:rsidRDefault="004A7135" w:rsidP="004A7135">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rsidR="004A7135" w:rsidRDefault="004A7135" w:rsidP="004A7135">
      <w:pPr>
        <w:pStyle w:val="B1"/>
        <w:rPr>
          <w:lang w:val="x-none"/>
        </w:rPr>
      </w:pPr>
      <w:r>
        <w:t>-</w:t>
      </w:r>
      <w:r>
        <w:tab/>
        <w:t>During transition from CM-IDLE to CM-CONNECTED, if the UE is accessing the 5GS via a CAG cell, the UE shall provide the selected CAG Identifier to NG-RAN and the NG-RAN shall provide the CAG Identifier to the AMF:</w:t>
      </w:r>
    </w:p>
    <w:p w:rsidR="004A7135" w:rsidRDefault="004A7135" w:rsidP="004A7135">
      <w:pPr>
        <w:pStyle w:val="B2"/>
      </w:pPr>
      <w:r>
        <w:t>-</w:t>
      </w:r>
      <w:r>
        <w:tab/>
        <w:t>The AMF shall verify whether UE access is allowed by Mobility Restrictions:</w:t>
      </w:r>
    </w:p>
    <w:p w:rsidR="004A7135" w:rsidRDefault="004A7135" w:rsidP="004A7135">
      <w:pPr>
        <w:pStyle w:val="B3"/>
      </w:pPr>
      <w:r>
        <w:t>-</w:t>
      </w:r>
      <w:r>
        <w:tab/>
        <w:t>If the CAG Identifier received from the NG-RAN is part of the UE's Allowed CAG list, then the AMF accepts the NAS request;</w:t>
      </w:r>
    </w:p>
    <w:p w:rsidR="004A7135" w:rsidRDefault="004A7135" w:rsidP="004A7135">
      <w:pPr>
        <w:pStyle w:val="B3"/>
      </w:pPr>
      <w:r>
        <w:t>-</w:t>
      </w:r>
      <w:r>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rsidR="004A7135" w:rsidRDefault="004A7135" w:rsidP="004A7135">
      <w:pPr>
        <w:pStyle w:val="B3"/>
      </w:pPr>
      <w:r>
        <w:t>-</w:t>
      </w:r>
      <w: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rsidR="004A7135" w:rsidRDefault="004A7135" w:rsidP="004A7135">
      <w:pPr>
        <w:pStyle w:val="B1"/>
      </w:pPr>
      <w:r>
        <w:t>-</w:t>
      </w:r>
      <w:r>
        <w:tab/>
        <w:t>During connected mode mobility procedures:</w:t>
      </w:r>
    </w:p>
    <w:p w:rsidR="004A7135" w:rsidRDefault="004A7135" w:rsidP="004A7135">
      <w:pPr>
        <w:pStyle w:val="B2"/>
      </w:pPr>
      <w:r>
        <w:t>-</w:t>
      </w:r>
      <w:r>
        <w:tab/>
        <w:t>Based on the Mobility Restrictions received from the AMF:</w:t>
      </w:r>
    </w:p>
    <w:p w:rsidR="004A7135" w:rsidRDefault="004A7135" w:rsidP="004A7135">
      <w:pPr>
        <w:pStyle w:val="B3"/>
      </w:pPr>
      <w:r>
        <w:t>-</w:t>
      </w:r>
      <w:r>
        <w:tab/>
        <w:t>Source NG-RAN shall not handover the UE to a target NG-RAN node if the target is a CAG cell and the related CAG Identifier is not part of the UE's Allowed CAG list;</w:t>
      </w:r>
    </w:p>
    <w:p w:rsidR="004A7135" w:rsidRDefault="004A7135" w:rsidP="004A7135">
      <w:pPr>
        <w:pStyle w:val="B3"/>
      </w:pPr>
      <w:r>
        <w:t>-</w:t>
      </w:r>
      <w:r>
        <w:tab/>
        <w:t>Source NG-RAN shall not handover the UE to a non-CAG cell if the UE is only allowed to access CAG cells;</w:t>
      </w:r>
    </w:p>
    <w:p w:rsidR="004A7135" w:rsidRDefault="004A7135" w:rsidP="004A7135">
      <w:pPr>
        <w:pStyle w:val="B1"/>
      </w:pPr>
      <w:r>
        <w:t>-</w:t>
      </w:r>
      <w:r>
        <w:tab/>
        <w:t>Update of Mobility Restrictions:</w:t>
      </w:r>
    </w:p>
    <w:p w:rsidR="004A7135" w:rsidRDefault="004A7135" w:rsidP="004A7135">
      <w:pPr>
        <w:pStyle w:val="B2"/>
      </w:pPr>
      <w:r>
        <w:t>-</w:t>
      </w:r>
      <w:r>
        <w:tab/>
        <w:t>When the AMF receives the Nudm_SDM_Notification from the UDM and the AMF determines that the Allowed CAG list or the indication whether the UE is only allowed to access CAG cells have changed;</w:t>
      </w:r>
    </w:p>
    <w:p w:rsidR="008B0EAA" w:rsidRDefault="008B0EAA" w:rsidP="008B0EAA">
      <w:pPr>
        <w:pStyle w:val="B3"/>
        <w:rPr>
          <w:ins w:id="6" w:author="Huawei" w:date="2019-10-02T20:16:00Z"/>
          <w:lang w:eastAsia="zh-CN"/>
        </w:rPr>
      </w:pPr>
      <w:ins w:id="7" w:author="Huawei" w:date="2019-10-02T20:16:00Z">
        <w:r>
          <w:t>-</w:t>
        </w:r>
        <w:r>
          <w:tab/>
          <w:t xml:space="preserve">If the Allowed CAG List becomes empty and the </w:t>
        </w:r>
        <w:r w:rsidRPr="000B5684">
          <w:t>CAG-only indication</w:t>
        </w:r>
        <w:r>
          <w:t xml:space="preserve"> is set</w:t>
        </w:r>
        <w:r>
          <w:rPr>
            <w:rFonts w:hint="eastAsia"/>
            <w:lang w:eastAsia="zh-CN"/>
          </w:rPr>
          <w:t xml:space="preserve">, </w:t>
        </w:r>
        <w:r>
          <w:rPr>
            <w:lang w:eastAsia="zh-CN"/>
          </w:rPr>
          <w:t xml:space="preserve">the AMF shall not </w:t>
        </w:r>
        <w:r>
          <w:t>update the CAG information in the UE and NG-RAN accordingly</w:t>
        </w:r>
        <w:r w:rsidRPr="00D429F5">
          <w:rPr>
            <w:lang w:eastAsia="zh-CN"/>
          </w:rPr>
          <w:t>. I</w:t>
        </w:r>
        <w:r>
          <w:rPr>
            <w:lang w:eastAsia="zh-CN"/>
          </w:rPr>
          <w:t>n this case, i</w:t>
        </w:r>
        <w:r w:rsidRPr="00D429F5">
          <w:rPr>
            <w:lang w:eastAsia="zh-CN"/>
          </w:rPr>
          <w:t xml:space="preserve">f the UE </w:t>
        </w:r>
        <w:r>
          <w:rPr>
            <w:lang w:eastAsia="zh-CN"/>
          </w:rPr>
          <w:t>sends NAS request message to the AMF (e.g. Registration Request, Service Request)</w:t>
        </w:r>
        <w:r w:rsidRPr="00D429F5">
          <w:rPr>
            <w:lang w:eastAsia="zh-CN"/>
          </w:rPr>
          <w:t xml:space="preserve">, </w:t>
        </w:r>
        <w:r>
          <w:rPr>
            <w:lang w:eastAsia="zh-CN"/>
          </w:rPr>
          <w:t xml:space="preserve">the AMF shall reject the NAS request </w:t>
        </w:r>
        <w:r w:rsidRPr="005B40E0">
          <w:rPr>
            <w:lang w:eastAsia="zh-CN"/>
          </w:rPr>
          <w:t xml:space="preserve">with an appropriate </w:t>
        </w:r>
        <w:r>
          <w:rPr>
            <w:lang w:eastAsia="zh-CN"/>
          </w:rPr>
          <w:t>c</w:t>
        </w:r>
        <w:r w:rsidRPr="005B40E0">
          <w:rPr>
            <w:lang w:eastAsia="zh-CN"/>
          </w:rPr>
          <w:t>ause code</w:t>
        </w:r>
      </w:ins>
      <w:ins w:id="8" w:author="Huawei" w:date="2019-10-02T20:17:00Z">
        <w:r w:rsidR="008C674C">
          <w:rPr>
            <w:lang w:eastAsia="zh-CN"/>
          </w:rPr>
          <w:t xml:space="preserve"> which does</w:t>
        </w:r>
      </w:ins>
      <w:ins w:id="9" w:author="Huawei" w:date="2019-10-02T20:16:00Z">
        <w:r>
          <w:rPr>
            <w:lang w:eastAsia="zh-CN"/>
          </w:rPr>
          <w:t xml:space="preserve"> not require the UE to remove the CAG Identifier</w:t>
        </w:r>
        <w:r w:rsidRPr="00D429F5">
          <w:rPr>
            <w:lang w:eastAsia="zh-CN"/>
          </w:rPr>
          <w:t xml:space="preserve">. </w:t>
        </w:r>
        <w:r>
          <w:rPr>
            <w:lang w:eastAsia="zh-CN"/>
          </w:rPr>
          <w:t xml:space="preserve">AMF treats all </w:t>
        </w:r>
        <w:r w:rsidRPr="00D429F5">
          <w:rPr>
            <w:lang w:eastAsia="zh-CN"/>
          </w:rPr>
          <w:t>the service area</w:t>
        </w:r>
        <w:r>
          <w:rPr>
            <w:lang w:eastAsia="zh-CN"/>
          </w:rPr>
          <w:t>s</w:t>
        </w:r>
        <w:r w:rsidRPr="00D429F5">
          <w:rPr>
            <w:lang w:eastAsia="zh-CN"/>
          </w:rPr>
          <w:t xml:space="preserve"> </w:t>
        </w:r>
      </w:ins>
      <w:ins w:id="10" w:author="Huawei" w:date="2019-10-02T20:18:00Z">
        <w:r w:rsidR="004C2B10">
          <w:rPr>
            <w:lang w:eastAsia="zh-CN"/>
          </w:rPr>
          <w:t xml:space="preserve">of the UE </w:t>
        </w:r>
      </w:ins>
      <w:ins w:id="11" w:author="Huawei" w:date="2019-10-02T20:16:00Z">
        <w:r w:rsidRPr="00D429F5">
          <w:rPr>
            <w:lang w:eastAsia="zh-CN"/>
          </w:rPr>
          <w:t xml:space="preserve">as Non-Allowed Area. </w:t>
        </w:r>
        <w:r>
          <w:rPr>
            <w:lang w:eastAsia="zh-CN"/>
          </w:rPr>
          <w:t xml:space="preserve">The AMF allows </w:t>
        </w:r>
      </w:ins>
      <w:ins w:id="12" w:author="Huawei" w:date="2019-10-02T20:18:00Z">
        <w:r w:rsidR="005E2756">
          <w:rPr>
            <w:lang w:eastAsia="zh-CN"/>
          </w:rPr>
          <w:t xml:space="preserve">the </w:t>
        </w:r>
      </w:ins>
      <w:ins w:id="13" w:author="Huawei" w:date="2019-10-02T20:16:00Z">
        <w:r>
          <w:rPr>
            <w:lang w:eastAsia="zh-CN"/>
          </w:rPr>
          <w:t>UE to access</w:t>
        </w:r>
        <w:r w:rsidRPr="00D429F5">
          <w:rPr>
            <w:lang w:eastAsia="zh-CN"/>
          </w:rPr>
          <w:t xml:space="preserve"> the network only for configutration update.</w:t>
        </w:r>
        <w:r>
          <w:rPr>
            <w:lang w:eastAsia="zh-CN"/>
          </w:rPr>
          <w:t xml:space="preserve"> In other cases, </w:t>
        </w:r>
      </w:ins>
    </w:p>
    <w:p w:rsidR="004A7135" w:rsidRDefault="004A7135" w:rsidP="004A7135">
      <w:pPr>
        <w:pStyle w:val="B3"/>
      </w:pPr>
      <w:r>
        <w:lastRenderedPageBreak/>
        <w:t>-</w:t>
      </w:r>
      <w:r>
        <w:tab/>
        <w:t>The AMF shall update the Mobility Restrictions in the UE and NG-RAN accordingly; and</w:t>
      </w:r>
    </w:p>
    <w:p w:rsidR="004A7135" w:rsidRDefault="004A7135" w:rsidP="004A7135">
      <w:pPr>
        <w:pStyle w:val="B3"/>
      </w:pPr>
      <w:r>
        <w:t>-</w:t>
      </w:r>
      <w:r>
        <w:tab/>
        <w:t>If the UE is currently accessing a CAG cell and the related CAG Identifier has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rsidR="004A7135" w:rsidRDefault="004A7135" w:rsidP="004A7135">
      <w:pPr>
        <w:pStyle w:val="B2"/>
      </w:pPr>
      <w:r>
        <w:t>-</w:t>
      </w:r>
      <w:r>
        <w:tab/>
        <w:t>After UCU, the AMF may release the NAS signalling connection by triggering the AN release procedure to allow the UE to reselect a cell based on the updated Allowed CAG list and CAG-only indication, e.g., if the CAG Identifier of current cell is not part of the updated Allowed CAG list.</w:t>
      </w:r>
    </w:p>
    <w:p w:rsidR="00F615BA" w:rsidRDefault="00F615BA" w:rsidP="00F615BA">
      <w:pPr>
        <w:pStyle w:val="4"/>
      </w:pPr>
      <w:r>
        <w:t>5.30.3.4</w:t>
      </w:r>
      <w:r>
        <w:tab/>
        <w:t>Network and cell (re-)selection, and access control</w:t>
      </w:r>
      <w:bookmarkEnd w:id="5"/>
    </w:p>
    <w:p w:rsidR="00F615BA" w:rsidRDefault="00F615BA" w:rsidP="00F615BA">
      <w:r>
        <w:t>The following is assumed for network and cell selection, and access control:</w:t>
      </w:r>
    </w:p>
    <w:p w:rsidR="00F615BA" w:rsidRDefault="00F615BA" w:rsidP="00F615BA">
      <w:r>
        <w:t>-</w:t>
      </w:r>
      <w:r>
        <w:tab/>
        <w:t>The CAG cell shall broadcast information such that only UEs supporting CAG are accessing the cell;</w:t>
      </w:r>
    </w:p>
    <w:p w:rsidR="00F615BA" w:rsidRDefault="00F615BA" w:rsidP="00F615BA">
      <w:pPr>
        <w:pStyle w:val="NO"/>
      </w:pPr>
      <w:r>
        <w:t>NOTE:</w:t>
      </w:r>
      <w:r>
        <w:tab/>
        <w:t>The above also implies that cells are either CAG cells or normal PLMN cells.</w:t>
      </w:r>
    </w:p>
    <w:p w:rsidR="00F615BA" w:rsidRDefault="00F615BA" w:rsidP="00F615BA">
      <w:pPr>
        <w:pStyle w:val="B1"/>
      </w:pPr>
      <w:r>
        <w:t>-</w:t>
      </w:r>
      <w:r>
        <w:tab/>
        <w:t>For aspects of automatic and manual network selection in relation to CAG, see TS 23.122 [17];</w:t>
      </w:r>
    </w:p>
    <w:p w:rsidR="00F615BA" w:rsidRDefault="00F615BA" w:rsidP="00F615BA">
      <w:pPr>
        <w:pStyle w:val="B1"/>
      </w:pPr>
      <w:r>
        <w:t>-</w:t>
      </w:r>
      <w:r>
        <w:tab/>
        <w:t>For aspects related to cell (re-)selection, see TS 38.304 [50];</w:t>
      </w:r>
    </w:p>
    <w:p w:rsidR="00F615BA" w:rsidRPr="00B56148" w:rsidRDefault="00F615BA" w:rsidP="00F615BA">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rsidR="00F615BA" w:rsidRDefault="00F615BA" w:rsidP="00F615BA">
      <w:pPr>
        <w:pStyle w:val="B1"/>
      </w:pPr>
      <w:r>
        <w:t>-</w:t>
      </w:r>
      <w:r>
        <w:tab/>
        <w:t>During transition from CM-IDLE to CM-CONNECTED, if the UE is accessing the 5GS via a CAG cell, the NG-RAN shall provide the CAG Identifier to the AMF:</w:t>
      </w:r>
    </w:p>
    <w:p w:rsidR="00F615BA" w:rsidRDefault="00F615BA" w:rsidP="00F615BA">
      <w:pPr>
        <w:pStyle w:val="B2"/>
      </w:pPr>
      <w:r>
        <w:t>-</w:t>
      </w:r>
      <w:r>
        <w:tab/>
        <w:t>The AMF shall verify whether UE access is allowed by Mobility Restrictions:</w:t>
      </w:r>
    </w:p>
    <w:p w:rsidR="00F615BA" w:rsidRDefault="00F615BA" w:rsidP="00F615BA">
      <w:pPr>
        <w:pStyle w:val="B3"/>
      </w:pPr>
      <w:r>
        <w:t>-</w:t>
      </w:r>
      <w:r>
        <w:tab/>
        <w:t>If the CAG Identifier received from the NG-RAN is part of the UE's Allowed CAG list, then the AMF accepts the NAS request;</w:t>
      </w:r>
    </w:p>
    <w:p w:rsidR="00F615BA" w:rsidRDefault="00F615BA" w:rsidP="00F615BA">
      <w:pPr>
        <w:pStyle w:val="B3"/>
      </w:pPr>
      <w:r>
        <w:t>-</w:t>
      </w:r>
      <w:r>
        <w:tab/>
        <w:t>If the CAG Identifier received from the NG-RAN is not part of the UE's Allowed CAG list, then the AMF rejects the NAS request with an appropriate ause code, whereas the UE removes that CAG Identifier, if it exists, from its Allowed CAG list, as defined in TS 24.501 [47]. The AMF shall then release the NAS signalling connection for the UE by triggering the AN release procedure; and</w:t>
      </w:r>
    </w:p>
    <w:p w:rsidR="00F615BA" w:rsidRDefault="00F615BA" w:rsidP="00F615BA">
      <w:pPr>
        <w:pStyle w:val="B3"/>
      </w:pPr>
      <w:r>
        <w:t>-</w:t>
      </w:r>
      <w: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rsidR="00F615BA" w:rsidRDefault="00F615BA" w:rsidP="00F615BA">
      <w:pPr>
        <w:pStyle w:val="B1"/>
      </w:pPr>
      <w:r>
        <w:t>-</w:t>
      </w:r>
      <w:r>
        <w:tab/>
        <w:t>During connected mode mobility procedures:</w:t>
      </w:r>
    </w:p>
    <w:p w:rsidR="00F615BA" w:rsidRDefault="00F615BA" w:rsidP="00F615BA">
      <w:pPr>
        <w:pStyle w:val="B2"/>
      </w:pPr>
      <w:r>
        <w:t>-</w:t>
      </w:r>
      <w:r>
        <w:tab/>
        <w:t>Based on the Mobility Restrictions received from the AMF:</w:t>
      </w:r>
    </w:p>
    <w:p w:rsidR="00F615BA" w:rsidRDefault="00F615BA" w:rsidP="00F615BA">
      <w:pPr>
        <w:pStyle w:val="B3"/>
      </w:pPr>
      <w:r>
        <w:t>-</w:t>
      </w:r>
      <w:r>
        <w:tab/>
        <w:t>Source NG-RAN shall not handover the UE to a target NG-RAN node if the target is a CAG cell and the related CAG Identifier is not part of the UE's Allowed CAG list;</w:t>
      </w:r>
    </w:p>
    <w:p w:rsidR="00F615BA" w:rsidRDefault="00F615BA" w:rsidP="00F615BA">
      <w:pPr>
        <w:pStyle w:val="B3"/>
      </w:pPr>
      <w:r>
        <w:t>-</w:t>
      </w:r>
      <w:r>
        <w:tab/>
        <w:t>Source NG-RAN shall not handover the UE to a non-CAG cell if the UE is only allowed to access CAG cells;</w:t>
      </w:r>
    </w:p>
    <w:p w:rsidR="00F615BA" w:rsidRDefault="00F615BA" w:rsidP="00F615BA">
      <w:pPr>
        <w:pStyle w:val="B1"/>
      </w:pPr>
      <w:r>
        <w:t>-</w:t>
      </w:r>
      <w:r>
        <w:tab/>
        <w:t>Update of Mobility Restrictions:</w:t>
      </w:r>
    </w:p>
    <w:p w:rsidR="00F615BA" w:rsidRDefault="00F615BA" w:rsidP="00F615BA">
      <w:pPr>
        <w:pStyle w:val="B2"/>
      </w:pPr>
      <w:r>
        <w:t>-</w:t>
      </w:r>
      <w:r>
        <w:tab/>
        <w:t>When the AMF receives the Nudm_SDM_Notification from the UDM and the AMF determines that the Allowed CAG list or the indication whether the UE is only allowed to access CAG cells have changed;</w:t>
      </w:r>
    </w:p>
    <w:p w:rsidR="00F615BA" w:rsidRDefault="000B5684" w:rsidP="00073AA1">
      <w:pPr>
        <w:pStyle w:val="B3"/>
      </w:pPr>
      <w:ins w:id="14" w:author="Guolonghua" w:date="2019-09-16T16:32:00Z">
        <w:r>
          <w:t>-</w:t>
        </w:r>
      </w:ins>
      <w:ins w:id="15" w:author="Guolonghua" w:date="2019-09-16T16:33:00Z">
        <w:r>
          <w:tab/>
        </w:r>
      </w:ins>
      <w:ins w:id="16" w:author="Guolonghua" w:date="2019-09-17T17:02:00Z">
        <w:r w:rsidR="00CE7EAE">
          <w:t xml:space="preserve">If the Allowed CAG List becomes empty and the </w:t>
        </w:r>
        <w:r w:rsidR="00CE7EAE" w:rsidRPr="000B5684">
          <w:t>CAG-only indication</w:t>
        </w:r>
        <w:r w:rsidR="00CE7EAE">
          <w:t xml:space="preserve"> is set</w:t>
        </w:r>
        <w:r w:rsidR="00CE7EAE">
          <w:rPr>
            <w:rFonts w:hint="eastAsia"/>
            <w:lang w:eastAsia="zh-CN"/>
          </w:rPr>
          <w:t xml:space="preserve">, </w:t>
        </w:r>
        <w:r w:rsidR="00CE7EAE">
          <w:rPr>
            <w:lang w:eastAsia="zh-CN"/>
          </w:rPr>
          <w:t xml:space="preserve">the AMF shall not </w:t>
        </w:r>
        <w:r w:rsidR="00CE7EAE">
          <w:t>update the CAG information in the UE and NG-RAN accordingly</w:t>
        </w:r>
        <w:r w:rsidR="00CE7EAE" w:rsidRPr="00D429F5">
          <w:rPr>
            <w:lang w:eastAsia="zh-CN"/>
          </w:rPr>
          <w:t>. I</w:t>
        </w:r>
        <w:r w:rsidR="00CE7EAE">
          <w:rPr>
            <w:lang w:eastAsia="zh-CN"/>
          </w:rPr>
          <w:t>n this case, i</w:t>
        </w:r>
        <w:r w:rsidR="00CE7EAE" w:rsidRPr="00D429F5">
          <w:rPr>
            <w:lang w:eastAsia="zh-CN"/>
          </w:rPr>
          <w:t xml:space="preserve">f the UE </w:t>
        </w:r>
        <w:r w:rsidR="00CE7EAE">
          <w:rPr>
            <w:lang w:eastAsia="zh-CN"/>
          </w:rPr>
          <w:t>sends NAS request message to the AMF (e.g. Registration Request, Service Request)</w:t>
        </w:r>
        <w:r w:rsidR="00CE7EAE" w:rsidRPr="00D429F5">
          <w:rPr>
            <w:lang w:eastAsia="zh-CN"/>
          </w:rPr>
          <w:t xml:space="preserve">, </w:t>
        </w:r>
        <w:r w:rsidR="00CE7EAE">
          <w:rPr>
            <w:lang w:eastAsia="zh-CN"/>
          </w:rPr>
          <w:t xml:space="preserve">the AMF shall reject the NAS request </w:t>
        </w:r>
        <w:r w:rsidR="00CE7EAE" w:rsidRPr="005B40E0">
          <w:rPr>
            <w:lang w:eastAsia="zh-CN"/>
          </w:rPr>
          <w:t xml:space="preserve">with an appropriate </w:t>
        </w:r>
        <w:r w:rsidR="00CE7EAE">
          <w:rPr>
            <w:lang w:eastAsia="zh-CN"/>
          </w:rPr>
          <w:t>c</w:t>
        </w:r>
        <w:r w:rsidR="00CE7EAE" w:rsidRPr="005B40E0">
          <w:rPr>
            <w:lang w:eastAsia="zh-CN"/>
          </w:rPr>
          <w:t>ause code</w:t>
        </w:r>
        <w:r w:rsidR="00CE7EAE">
          <w:rPr>
            <w:lang w:eastAsia="zh-CN"/>
          </w:rPr>
          <w:t xml:space="preserve">, which </w:t>
        </w:r>
      </w:ins>
      <w:ins w:id="17" w:author="Huawei" w:date="2019-09-23T10:52:00Z">
        <w:r w:rsidR="00022AA2">
          <w:rPr>
            <w:lang w:eastAsia="zh-CN"/>
          </w:rPr>
          <w:t>does not require the UE to remove the CAG Identifier</w:t>
        </w:r>
      </w:ins>
      <w:ins w:id="18" w:author="Guolonghua" w:date="2019-09-17T17:02:00Z">
        <w:r w:rsidR="00CE7EAE" w:rsidRPr="00D429F5">
          <w:rPr>
            <w:lang w:eastAsia="zh-CN"/>
          </w:rPr>
          <w:t xml:space="preserve">. </w:t>
        </w:r>
        <w:r w:rsidR="00CE7EAE">
          <w:rPr>
            <w:lang w:eastAsia="zh-CN"/>
          </w:rPr>
          <w:t xml:space="preserve">AMF treats all </w:t>
        </w:r>
        <w:r w:rsidR="00CE7EAE" w:rsidRPr="00D429F5">
          <w:rPr>
            <w:lang w:eastAsia="zh-CN"/>
          </w:rPr>
          <w:t>the service area</w:t>
        </w:r>
        <w:r w:rsidR="00CE7EAE">
          <w:rPr>
            <w:lang w:eastAsia="zh-CN"/>
          </w:rPr>
          <w:t>s</w:t>
        </w:r>
        <w:r w:rsidR="00CE7EAE" w:rsidRPr="00D429F5">
          <w:rPr>
            <w:lang w:eastAsia="zh-CN"/>
          </w:rPr>
          <w:t xml:space="preserve"> as Non-Allowed Area. </w:t>
        </w:r>
        <w:r w:rsidR="00CE7EAE">
          <w:rPr>
            <w:lang w:eastAsia="zh-CN"/>
          </w:rPr>
          <w:t>The AMF allows UE to access</w:t>
        </w:r>
        <w:r w:rsidR="00CE7EAE" w:rsidRPr="00D429F5">
          <w:rPr>
            <w:lang w:eastAsia="zh-CN"/>
          </w:rPr>
          <w:t xml:space="preserve"> the network only for </w:t>
        </w:r>
        <w:r w:rsidR="00CE7EAE" w:rsidRPr="00D429F5">
          <w:rPr>
            <w:lang w:eastAsia="zh-CN"/>
          </w:rPr>
          <w:lastRenderedPageBreak/>
          <w:t>configutration update use.</w:t>
        </w:r>
        <w:r w:rsidR="00CE7EAE">
          <w:rPr>
            <w:lang w:eastAsia="zh-CN"/>
          </w:rPr>
          <w:t xml:space="preserve"> In other cases, </w:t>
        </w:r>
      </w:ins>
      <w:del w:id="19" w:author="Guolonghua" w:date="2019-09-16T16:46:00Z">
        <w:r w:rsidR="00F615BA" w:rsidDel="00073AA1">
          <w:delText>-</w:delText>
        </w:r>
        <w:r w:rsidR="00F615BA" w:rsidDel="00073AA1">
          <w:tab/>
          <w:delText>T</w:delText>
        </w:r>
      </w:del>
      <w:ins w:id="20" w:author="Guolonghua" w:date="2019-09-16T16:47:00Z">
        <w:r w:rsidR="00073AA1">
          <w:t>t</w:t>
        </w:r>
      </w:ins>
      <w:r w:rsidR="00F615BA">
        <w:t>he AMF shall update the Mobility Restrictions in the UE and NG-RAN accordingly; and</w:t>
      </w:r>
    </w:p>
    <w:p w:rsidR="00F615BA" w:rsidRDefault="00F615BA" w:rsidP="00F615BA">
      <w:pPr>
        <w:pStyle w:val="B3"/>
      </w:pPr>
      <w:r>
        <w:t>-</w:t>
      </w:r>
      <w:r>
        <w:tab/>
        <w:t>If the UE is currently accessing a CAG cell and the related CAG Identifier has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2467" w:rsidRDefault="00F52467">
      <w:r>
        <w:separator/>
      </w:r>
    </w:p>
  </w:endnote>
  <w:endnote w:type="continuationSeparator" w:id="0">
    <w:p w:rsidR="00F52467" w:rsidRDefault="00F52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2467" w:rsidRDefault="00F52467">
      <w:r>
        <w:separator/>
      </w:r>
    </w:p>
  </w:footnote>
  <w:footnote w:type="continuationSeparator" w:id="0">
    <w:p w:rsidR="00F52467" w:rsidRDefault="00F524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uolonghua">
    <w15:presenceInfo w15:providerId="None" w15:userId="Guolong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AA2"/>
    <w:rsid w:val="00022E4A"/>
    <w:rsid w:val="00073AA1"/>
    <w:rsid w:val="00086F9A"/>
    <w:rsid w:val="000A6394"/>
    <w:rsid w:val="000B5684"/>
    <w:rsid w:val="000B7FED"/>
    <w:rsid w:val="000C038A"/>
    <w:rsid w:val="000C6598"/>
    <w:rsid w:val="000E31D5"/>
    <w:rsid w:val="00112E54"/>
    <w:rsid w:val="00145D43"/>
    <w:rsid w:val="00192C46"/>
    <w:rsid w:val="001A08B3"/>
    <w:rsid w:val="001A7B60"/>
    <w:rsid w:val="001B52F0"/>
    <w:rsid w:val="001B7A65"/>
    <w:rsid w:val="001D62A7"/>
    <w:rsid w:val="001E005B"/>
    <w:rsid w:val="001E41F3"/>
    <w:rsid w:val="002372CA"/>
    <w:rsid w:val="0026004D"/>
    <w:rsid w:val="002640DD"/>
    <w:rsid w:val="00265516"/>
    <w:rsid w:val="00275D12"/>
    <w:rsid w:val="00284FEB"/>
    <w:rsid w:val="002860C4"/>
    <w:rsid w:val="002B375A"/>
    <w:rsid w:val="002B5741"/>
    <w:rsid w:val="00305409"/>
    <w:rsid w:val="00321A42"/>
    <w:rsid w:val="003609EF"/>
    <w:rsid w:val="0036231A"/>
    <w:rsid w:val="00374DD4"/>
    <w:rsid w:val="003808E9"/>
    <w:rsid w:val="003E1A36"/>
    <w:rsid w:val="003E7D28"/>
    <w:rsid w:val="00410371"/>
    <w:rsid w:val="004242F1"/>
    <w:rsid w:val="00452FDC"/>
    <w:rsid w:val="004A7135"/>
    <w:rsid w:val="004B75B7"/>
    <w:rsid w:val="004C2B10"/>
    <w:rsid w:val="00506303"/>
    <w:rsid w:val="00514818"/>
    <w:rsid w:val="0051580D"/>
    <w:rsid w:val="00547111"/>
    <w:rsid w:val="00572F0B"/>
    <w:rsid w:val="00575010"/>
    <w:rsid w:val="00592D74"/>
    <w:rsid w:val="00592F5B"/>
    <w:rsid w:val="005B40E0"/>
    <w:rsid w:val="005E2756"/>
    <w:rsid w:val="005E2C44"/>
    <w:rsid w:val="00621188"/>
    <w:rsid w:val="006257ED"/>
    <w:rsid w:val="006269C3"/>
    <w:rsid w:val="00651E51"/>
    <w:rsid w:val="00663DC1"/>
    <w:rsid w:val="00695808"/>
    <w:rsid w:val="006B46FB"/>
    <w:rsid w:val="006C2556"/>
    <w:rsid w:val="006D18D3"/>
    <w:rsid w:val="006E21FB"/>
    <w:rsid w:val="0070388D"/>
    <w:rsid w:val="00792342"/>
    <w:rsid w:val="00793EC4"/>
    <w:rsid w:val="007977A8"/>
    <w:rsid w:val="007B512A"/>
    <w:rsid w:val="007C2097"/>
    <w:rsid w:val="007D6A07"/>
    <w:rsid w:val="007F2012"/>
    <w:rsid w:val="007F7259"/>
    <w:rsid w:val="008040A8"/>
    <w:rsid w:val="008279FA"/>
    <w:rsid w:val="008626E7"/>
    <w:rsid w:val="00870EE7"/>
    <w:rsid w:val="008863B9"/>
    <w:rsid w:val="008A45A6"/>
    <w:rsid w:val="008B0EAA"/>
    <w:rsid w:val="008C674C"/>
    <w:rsid w:val="008F686C"/>
    <w:rsid w:val="009148DE"/>
    <w:rsid w:val="00941E30"/>
    <w:rsid w:val="009463CC"/>
    <w:rsid w:val="009777D9"/>
    <w:rsid w:val="00991B88"/>
    <w:rsid w:val="00995E50"/>
    <w:rsid w:val="009A5753"/>
    <w:rsid w:val="009A579D"/>
    <w:rsid w:val="009B194E"/>
    <w:rsid w:val="009C31C8"/>
    <w:rsid w:val="009E3297"/>
    <w:rsid w:val="009F57A4"/>
    <w:rsid w:val="009F734F"/>
    <w:rsid w:val="00A246B6"/>
    <w:rsid w:val="00A47E70"/>
    <w:rsid w:val="00A50CF0"/>
    <w:rsid w:val="00A55CA2"/>
    <w:rsid w:val="00A7671C"/>
    <w:rsid w:val="00AA2CBC"/>
    <w:rsid w:val="00AC5820"/>
    <w:rsid w:val="00AD1CD8"/>
    <w:rsid w:val="00AE66A8"/>
    <w:rsid w:val="00AF1A6F"/>
    <w:rsid w:val="00B068A1"/>
    <w:rsid w:val="00B258BB"/>
    <w:rsid w:val="00B51DB3"/>
    <w:rsid w:val="00B67B97"/>
    <w:rsid w:val="00B968C8"/>
    <w:rsid w:val="00BA3EC5"/>
    <w:rsid w:val="00BA51D9"/>
    <w:rsid w:val="00BB5DFC"/>
    <w:rsid w:val="00BC0E8C"/>
    <w:rsid w:val="00BD279D"/>
    <w:rsid w:val="00BD6BB8"/>
    <w:rsid w:val="00C66BA2"/>
    <w:rsid w:val="00C87837"/>
    <w:rsid w:val="00C95985"/>
    <w:rsid w:val="00CC5026"/>
    <w:rsid w:val="00CC68D0"/>
    <w:rsid w:val="00CE7EAE"/>
    <w:rsid w:val="00D01F77"/>
    <w:rsid w:val="00D03F9A"/>
    <w:rsid w:val="00D06D51"/>
    <w:rsid w:val="00D15E43"/>
    <w:rsid w:val="00D24991"/>
    <w:rsid w:val="00D34D8A"/>
    <w:rsid w:val="00D429F5"/>
    <w:rsid w:val="00D50255"/>
    <w:rsid w:val="00D55ACB"/>
    <w:rsid w:val="00D66520"/>
    <w:rsid w:val="00DC58AF"/>
    <w:rsid w:val="00DE34CF"/>
    <w:rsid w:val="00E13F3D"/>
    <w:rsid w:val="00E32339"/>
    <w:rsid w:val="00E34898"/>
    <w:rsid w:val="00E533D9"/>
    <w:rsid w:val="00EB09B7"/>
    <w:rsid w:val="00EE7D7C"/>
    <w:rsid w:val="00F25D98"/>
    <w:rsid w:val="00F300FB"/>
    <w:rsid w:val="00F52467"/>
    <w:rsid w:val="00F615BA"/>
    <w:rsid w:val="00F957C1"/>
    <w:rsid w:val="00FB6386"/>
    <w:rsid w:val="00FC69A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615BA"/>
    <w:rPr>
      <w:rFonts w:ascii="Times New Roman" w:hAnsi="Times New Roman"/>
      <w:lang w:val="en-GB" w:eastAsia="en-US"/>
    </w:rPr>
  </w:style>
  <w:style w:type="character" w:customStyle="1" w:styleId="B1Char">
    <w:name w:val="B1 Char"/>
    <w:link w:val="B1"/>
    <w:rsid w:val="00F615BA"/>
    <w:rPr>
      <w:rFonts w:ascii="Times New Roman" w:hAnsi="Times New Roman"/>
      <w:lang w:val="en-GB" w:eastAsia="en-US"/>
    </w:rPr>
  </w:style>
  <w:style w:type="character" w:customStyle="1" w:styleId="B2Char">
    <w:name w:val="B2 Char"/>
    <w:link w:val="B2"/>
    <w:rsid w:val="00F615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4664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89E11-147F-4A3D-9CBB-CC645705F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5</Pages>
  <Words>1667</Words>
  <Characters>9505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20</cp:revision>
  <cp:lastPrinted>1899-12-31T23:00:00Z</cp:lastPrinted>
  <dcterms:created xsi:type="dcterms:W3CDTF">2019-09-17T09:07:00Z</dcterms:created>
  <dcterms:modified xsi:type="dcterms:W3CDTF">2019-11-08T12:04:00Z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(3)Hz7Uudd7wVQGF2QFvyI2m3gKlUMVHVSJjGaD60aqdNVePp0hgfWbapnrdvwHxBU0sLCPRl5K
W7puECT03ykXrgkHQvLnscgH8mE37Q1FaNTQJRMGdvw6oCtF/qFGUMiMsDR7RGXGwVfpXmXr
fz5SxxZ35BT11JAP+7pc6zkspTE0oYPa4KdbEOoJaIKDBvY8iB/+YsvxDx7zw7mBBl6zu/b6
BsqbJVXvc08znCP33n</vt:lpwstr>
  </property>
  <property fmtid="{D5CDD505-2E9C-101B-9397-08002B2CF9AE}" pid="22" name="_2015_ms_pID_7253431">
    <vt:lpwstr>FmONl4dNcKghhesv82W2egTO2+ZM5WPAyIM6SxK7tsCEoqXMHmflXa
RUObwHQmLECqousk2YR7jq7YDjsdrPLPKLH4ZLldryPtLyHs05pSqoumHVHMr+dNC835n2ln
bA+huWbwWR9GQ3Fawd9JoCF61bgnELAZbn8ErlEhDkUToM2yDPzv75DFqrtDdcazi7vu/UoG
pOdYLNuQWbVr7hw7AkYipDRU5EVQHYtStjWz</vt:lpwstr>
  </property>
  <property fmtid="{D5CDD505-2E9C-101B-9397-08002B2CF9AE}" pid="23" name="_2015_ms_pID_7253432">
    <vt:lpwstr>wS+JoAG1WHSR+uujVlZB0cY=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1571881163</vt:lpwstr>
  </property>
</Properties>
</file>